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651"/>
      </w:pPr>
      <w:r>
        <w:rPr/>
        <w:t>Appendix 2 - Individual Patient Care Plan - Request For Transfer Of Prescribing And Monitoring To Primary Care</w:t>
      </w:r>
    </w:p>
    <w:p>
      <w:pPr>
        <w:pStyle w:val="BodyText"/>
        <w:spacing w:before="5"/>
        <w:rPr>
          <w:b/>
          <w:sz w:val="1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1"/>
        <w:gridCol w:w="2463"/>
        <w:gridCol w:w="2495"/>
        <w:gridCol w:w="2384"/>
      </w:tblGrid>
      <w:tr>
        <w:trPr>
          <w:trHeight w:val="275" w:hRule="atLeast"/>
        </w:trPr>
        <w:tc>
          <w:tcPr>
            <w:tcW w:w="2011" w:type="dxa"/>
          </w:tcPr>
          <w:p>
            <w:pPr>
              <w:pStyle w:val="TableParagraph"/>
              <w:spacing w:line="256" w:lineRule="exact"/>
              <w:rPr>
                <w:sz w:val="24"/>
              </w:rPr>
            </w:pPr>
            <w:r>
              <w:rPr>
                <w:sz w:val="24"/>
              </w:rPr>
              <w:t>Patient Name</w:t>
            </w:r>
          </w:p>
        </w:tc>
        <w:tc>
          <w:tcPr>
            <w:tcW w:w="2463" w:type="dxa"/>
          </w:tcPr>
          <w:p>
            <w:pPr>
              <w:pStyle w:val="TableParagraph"/>
              <w:ind w:left="0"/>
              <w:rPr>
                <w:rFonts w:ascii="Times New Roman"/>
                <w:sz w:val="20"/>
              </w:rPr>
            </w:pPr>
          </w:p>
        </w:tc>
        <w:tc>
          <w:tcPr>
            <w:tcW w:w="2495" w:type="dxa"/>
          </w:tcPr>
          <w:p>
            <w:pPr>
              <w:pStyle w:val="TableParagraph"/>
              <w:spacing w:line="256" w:lineRule="exact"/>
              <w:ind w:left="108"/>
              <w:rPr>
                <w:sz w:val="24"/>
              </w:rPr>
            </w:pPr>
            <w:r>
              <w:rPr>
                <w:sz w:val="24"/>
              </w:rPr>
              <w:t>CHI</w:t>
            </w:r>
          </w:p>
        </w:tc>
        <w:tc>
          <w:tcPr>
            <w:tcW w:w="2384" w:type="dxa"/>
          </w:tcPr>
          <w:p>
            <w:pPr>
              <w:pStyle w:val="TableParagraph"/>
              <w:ind w:left="0"/>
              <w:rPr>
                <w:rFonts w:ascii="Times New Roman"/>
                <w:sz w:val="20"/>
              </w:rPr>
            </w:pPr>
          </w:p>
        </w:tc>
      </w:tr>
      <w:tr>
        <w:trPr>
          <w:trHeight w:val="275" w:hRule="atLeast"/>
        </w:trPr>
        <w:tc>
          <w:tcPr>
            <w:tcW w:w="2011" w:type="dxa"/>
          </w:tcPr>
          <w:p>
            <w:pPr>
              <w:pStyle w:val="TableParagraph"/>
              <w:spacing w:line="256" w:lineRule="exact"/>
              <w:rPr>
                <w:sz w:val="24"/>
              </w:rPr>
            </w:pPr>
            <w:r>
              <w:rPr>
                <w:sz w:val="24"/>
              </w:rPr>
              <w:t>GP Practice</w:t>
            </w:r>
          </w:p>
        </w:tc>
        <w:tc>
          <w:tcPr>
            <w:tcW w:w="2463" w:type="dxa"/>
          </w:tcPr>
          <w:p>
            <w:pPr>
              <w:pStyle w:val="TableParagraph"/>
              <w:ind w:left="0"/>
              <w:rPr>
                <w:rFonts w:ascii="Times New Roman"/>
                <w:sz w:val="20"/>
              </w:rPr>
            </w:pPr>
          </w:p>
        </w:tc>
        <w:tc>
          <w:tcPr>
            <w:tcW w:w="2495" w:type="dxa"/>
          </w:tcPr>
          <w:p>
            <w:pPr>
              <w:pStyle w:val="TableParagraph"/>
              <w:spacing w:line="256" w:lineRule="exact"/>
              <w:ind w:left="108"/>
              <w:rPr>
                <w:sz w:val="24"/>
              </w:rPr>
            </w:pPr>
            <w:r>
              <w:rPr>
                <w:sz w:val="24"/>
              </w:rPr>
              <w:t>GP:</w:t>
            </w:r>
          </w:p>
        </w:tc>
        <w:tc>
          <w:tcPr>
            <w:tcW w:w="2384" w:type="dxa"/>
          </w:tcPr>
          <w:p>
            <w:pPr>
              <w:pStyle w:val="TableParagraph"/>
              <w:ind w:left="0"/>
              <w:rPr>
                <w:rFonts w:ascii="Times New Roman"/>
                <w:sz w:val="20"/>
              </w:rPr>
            </w:pPr>
          </w:p>
        </w:tc>
      </w:tr>
    </w:tbl>
    <w:p>
      <w:pPr>
        <w:pStyle w:val="BodyText"/>
        <w:spacing w:before="180"/>
        <w:ind w:left="260" w:right="528"/>
      </w:pPr>
      <w:r>
        <w:rPr/>
        <w:t>This medicine is currently being prescribed and managed for this patient by secondary care. We request that this be considered for ongoing prescribing and monitoring in primary care. This medicine will continue to be managed by secondary care until agreement is reached with primary care.</w:t>
      </w:r>
    </w:p>
    <w:p>
      <w:pPr>
        <w:pStyle w:val="BodyText"/>
        <w:spacing w:before="3"/>
        <w:rPr>
          <w:sz w:val="1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0"/>
        <w:gridCol w:w="6702"/>
      </w:tblGrid>
      <w:tr>
        <w:trPr>
          <w:trHeight w:val="277" w:hRule="atLeast"/>
        </w:trPr>
        <w:tc>
          <w:tcPr>
            <w:tcW w:w="2650" w:type="dxa"/>
          </w:tcPr>
          <w:p>
            <w:pPr>
              <w:pStyle w:val="TableParagraph"/>
              <w:spacing w:line="258" w:lineRule="exact"/>
              <w:rPr>
                <w:sz w:val="24"/>
              </w:rPr>
            </w:pPr>
            <w:r>
              <w:rPr>
                <w:sz w:val="24"/>
              </w:rPr>
              <w:t>Diagnosis</w:t>
            </w:r>
          </w:p>
        </w:tc>
        <w:tc>
          <w:tcPr>
            <w:tcW w:w="6702" w:type="dxa"/>
          </w:tcPr>
          <w:p>
            <w:pPr>
              <w:pStyle w:val="TableParagraph"/>
              <w:ind w:left="0"/>
              <w:rPr>
                <w:rFonts w:ascii="Times New Roman"/>
                <w:sz w:val="20"/>
              </w:rPr>
            </w:pPr>
          </w:p>
        </w:tc>
      </w:tr>
      <w:tr>
        <w:trPr>
          <w:trHeight w:val="276" w:hRule="atLeast"/>
        </w:trPr>
        <w:tc>
          <w:tcPr>
            <w:tcW w:w="2650" w:type="dxa"/>
          </w:tcPr>
          <w:p>
            <w:pPr>
              <w:pStyle w:val="TableParagraph"/>
              <w:spacing w:line="256" w:lineRule="exact"/>
              <w:rPr>
                <w:sz w:val="24"/>
              </w:rPr>
            </w:pPr>
            <w:r>
              <w:rPr>
                <w:sz w:val="24"/>
              </w:rPr>
              <w:t>Medicine</w:t>
            </w:r>
          </w:p>
        </w:tc>
        <w:tc>
          <w:tcPr>
            <w:tcW w:w="6702" w:type="dxa"/>
          </w:tcPr>
          <w:p>
            <w:pPr>
              <w:pStyle w:val="TableParagraph"/>
              <w:ind w:left="0"/>
              <w:rPr>
                <w:rFonts w:ascii="Times New Roman"/>
                <w:sz w:val="20"/>
              </w:rPr>
            </w:pPr>
          </w:p>
        </w:tc>
      </w:tr>
      <w:tr>
        <w:trPr>
          <w:trHeight w:val="275" w:hRule="atLeast"/>
        </w:trPr>
        <w:tc>
          <w:tcPr>
            <w:tcW w:w="2650" w:type="dxa"/>
          </w:tcPr>
          <w:p>
            <w:pPr>
              <w:pStyle w:val="TableParagraph"/>
              <w:spacing w:line="256" w:lineRule="exact"/>
              <w:rPr>
                <w:sz w:val="24"/>
              </w:rPr>
            </w:pPr>
            <w:r>
              <w:rPr>
                <w:sz w:val="24"/>
              </w:rPr>
              <w:t>Dose</w:t>
            </w:r>
          </w:p>
        </w:tc>
        <w:tc>
          <w:tcPr>
            <w:tcW w:w="6702" w:type="dxa"/>
          </w:tcPr>
          <w:p>
            <w:pPr>
              <w:pStyle w:val="TableParagraph"/>
              <w:ind w:left="0"/>
              <w:rPr>
                <w:rFonts w:ascii="Times New Roman"/>
                <w:sz w:val="20"/>
              </w:rPr>
            </w:pPr>
          </w:p>
        </w:tc>
      </w:tr>
      <w:tr>
        <w:trPr>
          <w:trHeight w:val="275" w:hRule="atLeast"/>
        </w:trPr>
        <w:tc>
          <w:tcPr>
            <w:tcW w:w="2650" w:type="dxa"/>
          </w:tcPr>
          <w:p>
            <w:pPr>
              <w:pStyle w:val="TableParagraph"/>
              <w:spacing w:line="256" w:lineRule="exact"/>
              <w:rPr>
                <w:sz w:val="24"/>
              </w:rPr>
            </w:pPr>
            <w:r>
              <w:rPr>
                <w:sz w:val="24"/>
              </w:rPr>
              <w:t>Date initiated</w:t>
            </w:r>
          </w:p>
        </w:tc>
        <w:tc>
          <w:tcPr>
            <w:tcW w:w="6702" w:type="dxa"/>
          </w:tcPr>
          <w:p>
            <w:pPr>
              <w:pStyle w:val="TableParagraph"/>
              <w:ind w:left="0"/>
              <w:rPr>
                <w:rFonts w:ascii="Times New Roman"/>
                <w:sz w:val="20"/>
              </w:rPr>
            </w:pPr>
          </w:p>
        </w:tc>
      </w:tr>
      <w:tr>
        <w:trPr>
          <w:trHeight w:val="551" w:hRule="atLeast"/>
        </w:trPr>
        <w:tc>
          <w:tcPr>
            <w:tcW w:w="2650" w:type="dxa"/>
          </w:tcPr>
          <w:p>
            <w:pPr>
              <w:pStyle w:val="TableParagraph"/>
              <w:spacing w:line="276" w:lineRule="exact"/>
              <w:ind w:right="1112"/>
              <w:rPr>
                <w:sz w:val="24"/>
              </w:rPr>
            </w:pPr>
            <w:r>
              <w:rPr>
                <w:sz w:val="24"/>
              </w:rPr>
              <w:t>Prescribing requirements</w:t>
            </w:r>
          </w:p>
        </w:tc>
        <w:tc>
          <w:tcPr>
            <w:tcW w:w="6702" w:type="dxa"/>
          </w:tcPr>
          <w:p>
            <w:pPr>
              <w:pStyle w:val="TableParagraph"/>
              <w:ind w:left="0"/>
              <w:rPr>
                <w:rFonts w:ascii="Times New Roman"/>
                <w:sz w:val="22"/>
              </w:rPr>
            </w:pPr>
          </w:p>
        </w:tc>
      </w:tr>
      <w:tr>
        <w:trPr>
          <w:trHeight w:val="551" w:hRule="atLeast"/>
        </w:trPr>
        <w:tc>
          <w:tcPr>
            <w:tcW w:w="2650" w:type="dxa"/>
          </w:tcPr>
          <w:p>
            <w:pPr>
              <w:pStyle w:val="TableParagraph"/>
              <w:spacing w:line="271" w:lineRule="exact"/>
              <w:rPr>
                <w:sz w:val="24"/>
              </w:rPr>
            </w:pPr>
            <w:r>
              <w:rPr>
                <w:sz w:val="24"/>
              </w:rPr>
              <w:t>Disease monitoring</w:t>
            </w:r>
          </w:p>
          <w:p>
            <w:pPr>
              <w:pStyle w:val="TableParagraph"/>
              <w:spacing w:line="260" w:lineRule="exact"/>
              <w:rPr>
                <w:sz w:val="24"/>
              </w:rPr>
            </w:pPr>
            <w:r>
              <w:rPr>
                <w:sz w:val="24"/>
              </w:rPr>
              <w:t>requirements</w:t>
            </w:r>
          </w:p>
        </w:tc>
        <w:tc>
          <w:tcPr>
            <w:tcW w:w="6702" w:type="dxa"/>
          </w:tcPr>
          <w:p>
            <w:pPr>
              <w:pStyle w:val="TableParagraph"/>
              <w:ind w:left="0"/>
              <w:rPr>
                <w:rFonts w:ascii="Times New Roman"/>
                <w:sz w:val="22"/>
              </w:rPr>
            </w:pPr>
          </w:p>
        </w:tc>
      </w:tr>
      <w:tr>
        <w:trPr>
          <w:trHeight w:val="1146" w:hRule="atLeast"/>
        </w:trPr>
        <w:tc>
          <w:tcPr>
            <w:tcW w:w="2650" w:type="dxa"/>
          </w:tcPr>
          <w:p>
            <w:pPr>
              <w:pStyle w:val="TableParagraph"/>
              <w:ind w:right="805"/>
              <w:rPr>
                <w:sz w:val="24"/>
              </w:rPr>
            </w:pPr>
            <w:r>
              <w:rPr>
                <w:sz w:val="24"/>
              </w:rPr>
              <w:t>Drug monitoring required</w:t>
            </w:r>
          </w:p>
        </w:tc>
        <w:tc>
          <w:tcPr>
            <w:tcW w:w="6702" w:type="dxa"/>
          </w:tcPr>
          <w:p>
            <w:pPr>
              <w:pStyle w:val="TableParagraph"/>
              <w:tabs>
                <w:tab w:pos="1051" w:val="left" w:leader="none"/>
                <w:tab w:pos="2203" w:val="left" w:leader="none"/>
                <w:tab w:pos="3437" w:val="left" w:leader="none"/>
              </w:tabs>
              <w:spacing w:line="316" w:lineRule="exact"/>
              <w:rPr>
                <w:rFonts w:ascii="Segoe UI Symbol" w:hAnsi="Segoe UI Symbol"/>
                <w:sz w:val="24"/>
              </w:rPr>
            </w:pPr>
            <w:r>
              <w:rPr>
                <w:sz w:val="24"/>
              </w:rPr>
              <w:t>N/A </w:t>
            </w:r>
            <w:r>
              <w:rPr>
                <w:rFonts w:ascii="Segoe UI Symbol" w:hAnsi="Segoe UI Symbol"/>
                <w:sz w:val="24"/>
              </w:rPr>
              <w:t>☐</w:t>
              <w:tab/>
            </w:r>
            <w:r>
              <w:rPr>
                <w:sz w:val="24"/>
              </w:rPr>
              <w:t>FBC </w:t>
            </w:r>
            <w:r>
              <w:rPr>
                <w:rFonts w:ascii="Segoe UI Symbol" w:hAnsi="Segoe UI Symbol"/>
                <w:sz w:val="24"/>
              </w:rPr>
              <w:t>☐</w:t>
              <w:tab/>
            </w:r>
            <w:r>
              <w:rPr>
                <w:sz w:val="24"/>
              </w:rPr>
              <w:t>U&amp;E </w:t>
            </w:r>
            <w:r>
              <w:rPr>
                <w:rFonts w:ascii="Segoe UI Symbol" w:hAnsi="Segoe UI Symbol"/>
                <w:sz w:val="24"/>
              </w:rPr>
              <w:t>☐</w:t>
              <w:tab/>
            </w:r>
            <w:r>
              <w:rPr>
                <w:sz w:val="24"/>
              </w:rPr>
              <w:t>LFT</w:t>
            </w:r>
            <w:r>
              <w:rPr>
                <w:spacing w:val="2"/>
                <w:sz w:val="24"/>
              </w:rPr>
              <w:t> </w:t>
            </w:r>
            <w:r>
              <w:rPr>
                <w:rFonts w:ascii="Segoe UI Symbol" w:hAnsi="Segoe UI Symbol"/>
                <w:sz w:val="24"/>
              </w:rPr>
              <w:t>☐</w:t>
            </w:r>
          </w:p>
          <w:p>
            <w:pPr>
              <w:pStyle w:val="TableParagraph"/>
              <w:spacing w:line="275" w:lineRule="exact"/>
              <w:rPr>
                <w:sz w:val="24"/>
              </w:rPr>
            </w:pPr>
            <w:r>
              <w:rPr>
                <w:sz w:val="24"/>
              </w:rPr>
              <w:t>Other………………………..</w:t>
            </w:r>
          </w:p>
          <w:p>
            <w:pPr>
              <w:pStyle w:val="TableParagraph"/>
              <w:rPr>
                <w:sz w:val="24"/>
              </w:rPr>
            </w:pPr>
            <w:r>
              <w:rPr>
                <w:sz w:val="24"/>
              </w:rPr>
              <w:t>Frequency:……………………………………………..</w:t>
            </w:r>
          </w:p>
          <w:p>
            <w:pPr>
              <w:pStyle w:val="TableParagraph"/>
              <w:spacing w:line="260" w:lineRule="exact"/>
              <w:rPr>
                <w:sz w:val="24"/>
              </w:rPr>
            </w:pPr>
            <w:r>
              <w:rPr>
                <w:sz w:val="24"/>
              </w:rPr>
              <w:t>Refer back to consultant…………………</w:t>
            </w:r>
          </w:p>
        </w:tc>
      </w:tr>
      <w:tr>
        <w:trPr>
          <w:trHeight w:val="830" w:hRule="atLeast"/>
        </w:trPr>
        <w:tc>
          <w:tcPr>
            <w:tcW w:w="2650" w:type="dxa"/>
          </w:tcPr>
          <w:p>
            <w:pPr>
              <w:pStyle w:val="TableParagraph"/>
              <w:spacing w:line="276" w:lineRule="exact" w:before="2"/>
              <w:ind w:right="101"/>
              <w:rPr>
                <w:sz w:val="24"/>
              </w:rPr>
            </w:pPr>
            <w:r>
              <w:rPr>
                <w:sz w:val="24"/>
              </w:rPr>
              <w:t>Known adverse effects and actions to be taken</w:t>
            </w:r>
          </w:p>
        </w:tc>
        <w:tc>
          <w:tcPr>
            <w:tcW w:w="6702" w:type="dxa"/>
          </w:tcPr>
          <w:p>
            <w:pPr>
              <w:pStyle w:val="TableParagraph"/>
              <w:ind w:left="0"/>
              <w:rPr>
                <w:rFonts w:ascii="Times New Roman"/>
                <w:sz w:val="22"/>
              </w:rPr>
            </w:pPr>
          </w:p>
        </w:tc>
      </w:tr>
      <w:tr>
        <w:trPr>
          <w:trHeight w:val="827" w:hRule="atLeast"/>
        </w:trPr>
        <w:tc>
          <w:tcPr>
            <w:tcW w:w="2650" w:type="dxa"/>
          </w:tcPr>
          <w:p>
            <w:pPr>
              <w:pStyle w:val="TableParagraph"/>
              <w:spacing w:line="276" w:lineRule="exact"/>
              <w:ind w:right="538"/>
              <w:rPr>
                <w:sz w:val="24"/>
              </w:rPr>
            </w:pPr>
            <w:r>
              <w:rPr>
                <w:sz w:val="24"/>
              </w:rPr>
              <w:t>Follow up/review arrangements with secondary care</w:t>
            </w:r>
          </w:p>
        </w:tc>
        <w:tc>
          <w:tcPr>
            <w:tcW w:w="6702" w:type="dxa"/>
          </w:tcPr>
          <w:p>
            <w:pPr>
              <w:pStyle w:val="TableParagraph"/>
              <w:ind w:left="0"/>
              <w:rPr>
                <w:rFonts w:ascii="Times New Roman"/>
                <w:sz w:val="22"/>
              </w:rPr>
            </w:pPr>
          </w:p>
        </w:tc>
      </w:tr>
    </w:tbl>
    <w:p>
      <w:pPr>
        <w:pStyle w:val="BodyText"/>
        <w:spacing w:before="180" w:after="5"/>
        <w:ind w:left="260"/>
      </w:pPr>
      <w:r>
        <w:rPr/>
        <w:t>To be completed when requesting ‘off-label’ use of licensed medicine</w:t>
      </w: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7"/>
        <w:gridCol w:w="4746"/>
      </w:tblGrid>
      <w:tr>
        <w:trPr>
          <w:trHeight w:val="551" w:hRule="atLeast"/>
        </w:trPr>
        <w:tc>
          <w:tcPr>
            <w:tcW w:w="4607" w:type="dxa"/>
          </w:tcPr>
          <w:p>
            <w:pPr>
              <w:pStyle w:val="TableParagraph"/>
              <w:spacing w:line="276" w:lineRule="exact"/>
              <w:ind w:right="601"/>
              <w:rPr>
                <w:sz w:val="24"/>
              </w:rPr>
            </w:pPr>
            <w:r>
              <w:rPr>
                <w:sz w:val="24"/>
              </w:rPr>
              <w:t>Reason for ‘off-label’ use of licensed medicine</w:t>
            </w:r>
          </w:p>
        </w:tc>
        <w:tc>
          <w:tcPr>
            <w:tcW w:w="4746" w:type="dxa"/>
          </w:tcPr>
          <w:p>
            <w:pPr>
              <w:pStyle w:val="TableParagraph"/>
              <w:ind w:left="0"/>
              <w:rPr>
                <w:rFonts w:ascii="Times New Roman"/>
                <w:sz w:val="22"/>
              </w:rPr>
            </w:pPr>
          </w:p>
        </w:tc>
      </w:tr>
      <w:tr>
        <w:trPr>
          <w:trHeight w:val="552" w:hRule="atLeast"/>
        </w:trPr>
        <w:tc>
          <w:tcPr>
            <w:tcW w:w="4607" w:type="dxa"/>
          </w:tcPr>
          <w:p>
            <w:pPr>
              <w:pStyle w:val="TableParagraph"/>
              <w:spacing w:line="271" w:lineRule="exact"/>
              <w:rPr>
                <w:sz w:val="24"/>
              </w:rPr>
            </w:pPr>
            <w:r>
              <w:rPr>
                <w:sz w:val="24"/>
              </w:rPr>
              <w:t>Patient/representative informed and</w:t>
            </w:r>
          </w:p>
          <w:p>
            <w:pPr>
              <w:pStyle w:val="TableParagraph"/>
              <w:spacing w:line="260" w:lineRule="exact"/>
              <w:rPr>
                <w:sz w:val="24"/>
              </w:rPr>
            </w:pPr>
            <w:r>
              <w:rPr>
                <w:sz w:val="24"/>
              </w:rPr>
              <w:t>agreed to ‘off-label’ use</w:t>
            </w:r>
          </w:p>
        </w:tc>
        <w:tc>
          <w:tcPr>
            <w:tcW w:w="4746" w:type="dxa"/>
          </w:tcPr>
          <w:p>
            <w:pPr>
              <w:pStyle w:val="TableParagraph"/>
              <w:spacing w:line="271" w:lineRule="exact"/>
              <w:rPr>
                <w:sz w:val="24"/>
              </w:rPr>
            </w:pPr>
            <w:r>
              <w:rPr>
                <w:sz w:val="24"/>
              </w:rPr>
              <w:t>Yes/No</w:t>
            </w:r>
          </w:p>
        </w:tc>
      </w:tr>
      <w:tr>
        <w:trPr>
          <w:trHeight w:val="275" w:hRule="atLeast"/>
        </w:trPr>
        <w:tc>
          <w:tcPr>
            <w:tcW w:w="4607" w:type="dxa"/>
          </w:tcPr>
          <w:p>
            <w:pPr>
              <w:pStyle w:val="TableParagraph"/>
              <w:spacing w:line="256" w:lineRule="exact"/>
              <w:rPr>
                <w:sz w:val="24"/>
              </w:rPr>
            </w:pPr>
            <w:r>
              <w:rPr>
                <w:sz w:val="24"/>
              </w:rPr>
              <w:t>Discussed with primary care clinician</w:t>
            </w:r>
          </w:p>
        </w:tc>
        <w:tc>
          <w:tcPr>
            <w:tcW w:w="4746" w:type="dxa"/>
          </w:tcPr>
          <w:p>
            <w:pPr>
              <w:pStyle w:val="TableParagraph"/>
              <w:spacing w:line="256" w:lineRule="exact"/>
              <w:rPr>
                <w:sz w:val="24"/>
              </w:rPr>
            </w:pPr>
            <w:r>
              <w:rPr>
                <w:sz w:val="24"/>
              </w:rPr>
              <w:t>Yes/No</w:t>
            </w:r>
          </w:p>
        </w:tc>
      </w:tr>
    </w:tbl>
    <w:p>
      <w:pPr>
        <w:pStyle w:val="BodyText"/>
        <w:spacing w:after="1"/>
        <w:rPr>
          <w:sz w:val="16"/>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0"/>
        <w:gridCol w:w="3293"/>
        <w:gridCol w:w="3879"/>
      </w:tblGrid>
      <w:tr>
        <w:trPr>
          <w:trHeight w:val="275" w:hRule="atLeast"/>
        </w:trPr>
        <w:tc>
          <w:tcPr>
            <w:tcW w:w="2180" w:type="dxa"/>
          </w:tcPr>
          <w:p>
            <w:pPr>
              <w:pStyle w:val="TableParagraph"/>
              <w:spacing w:line="256" w:lineRule="exact"/>
              <w:rPr>
                <w:sz w:val="24"/>
              </w:rPr>
            </w:pPr>
            <w:r>
              <w:rPr>
                <w:sz w:val="24"/>
              </w:rPr>
              <w:t>Consultant name</w:t>
            </w:r>
          </w:p>
        </w:tc>
        <w:tc>
          <w:tcPr>
            <w:tcW w:w="7172" w:type="dxa"/>
            <w:gridSpan w:val="2"/>
          </w:tcPr>
          <w:p>
            <w:pPr>
              <w:pStyle w:val="TableParagraph"/>
              <w:ind w:left="0"/>
              <w:rPr>
                <w:rFonts w:ascii="Times New Roman"/>
                <w:sz w:val="20"/>
              </w:rPr>
            </w:pPr>
          </w:p>
        </w:tc>
      </w:tr>
      <w:tr>
        <w:trPr>
          <w:trHeight w:val="275" w:hRule="atLeast"/>
        </w:trPr>
        <w:tc>
          <w:tcPr>
            <w:tcW w:w="2180" w:type="dxa"/>
          </w:tcPr>
          <w:p>
            <w:pPr>
              <w:pStyle w:val="TableParagraph"/>
              <w:spacing w:line="256" w:lineRule="exact"/>
              <w:rPr>
                <w:sz w:val="24"/>
              </w:rPr>
            </w:pPr>
            <w:r>
              <w:rPr>
                <w:sz w:val="24"/>
              </w:rPr>
              <w:t>Speciality</w:t>
            </w:r>
          </w:p>
        </w:tc>
        <w:tc>
          <w:tcPr>
            <w:tcW w:w="7172" w:type="dxa"/>
            <w:gridSpan w:val="2"/>
          </w:tcPr>
          <w:p>
            <w:pPr>
              <w:pStyle w:val="TableParagraph"/>
              <w:ind w:left="0"/>
              <w:rPr>
                <w:rFonts w:ascii="Times New Roman"/>
                <w:sz w:val="20"/>
              </w:rPr>
            </w:pPr>
          </w:p>
        </w:tc>
      </w:tr>
      <w:tr>
        <w:trPr>
          <w:trHeight w:val="275" w:hRule="atLeast"/>
        </w:trPr>
        <w:tc>
          <w:tcPr>
            <w:tcW w:w="2180" w:type="dxa"/>
          </w:tcPr>
          <w:p>
            <w:pPr>
              <w:pStyle w:val="TableParagraph"/>
              <w:spacing w:line="256" w:lineRule="exact"/>
              <w:rPr>
                <w:sz w:val="24"/>
              </w:rPr>
            </w:pPr>
            <w:r>
              <w:rPr>
                <w:sz w:val="24"/>
              </w:rPr>
              <w:t>Contact details</w:t>
            </w:r>
          </w:p>
        </w:tc>
        <w:tc>
          <w:tcPr>
            <w:tcW w:w="3293" w:type="dxa"/>
          </w:tcPr>
          <w:p>
            <w:pPr>
              <w:pStyle w:val="TableParagraph"/>
              <w:spacing w:line="256" w:lineRule="exact"/>
              <w:rPr>
                <w:sz w:val="24"/>
              </w:rPr>
            </w:pPr>
            <w:r>
              <w:rPr>
                <w:sz w:val="24"/>
              </w:rPr>
              <w:t>Email</w:t>
            </w:r>
          </w:p>
        </w:tc>
        <w:tc>
          <w:tcPr>
            <w:tcW w:w="3879" w:type="dxa"/>
          </w:tcPr>
          <w:p>
            <w:pPr>
              <w:pStyle w:val="TableParagraph"/>
              <w:spacing w:line="256" w:lineRule="exact"/>
              <w:rPr>
                <w:sz w:val="24"/>
              </w:rPr>
            </w:pPr>
            <w:r>
              <w:rPr>
                <w:sz w:val="24"/>
              </w:rPr>
              <w:t>Phone</w:t>
            </w:r>
          </w:p>
        </w:tc>
      </w:tr>
      <w:tr>
        <w:trPr>
          <w:trHeight w:val="278" w:hRule="atLeast"/>
        </w:trPr>
        <w:tc>
          <w:tcPr>
            <w:tcW w:w="2180" w:type="dxa"/>
          </w:tcPr>
          <w:p>
            <w:pPr>
              <w:pStyle w:val="TableParagraph"/>
              <w:spacing w:line="258" w:lineRule="exact"/>
              <w:rPr>
                <w:sz w:val="24"/>
              </w:rPr>
            </w:pPr>
            <w:r>
              <w:rPr>
                <w:sz w:val="24"/>
              </w:rPr>
              <w:t>Date:</w:t>
            </w:r>
          </w:p>
        </w:tc>
        <w:tc>
          <w:tcPr>
            <w:tcW w:w="7172" w:type="dxa"/>
            <w:gridSpan w:val="2"/>
          </w:tcPr>
          <w:p>
            <w:pPr>
              <w:pStyle w:val="TableParagraph"/>
              <w:ind w:left="0"/>
              <w:rPr>
                <w:rFonts w:ascii="Times New Roman"/>
                <w:sz w:val="20"/>
              </w:rPr>
            </w:pPr>
          </w:p>
        </w:tc>
      </w:tr>
    </w:tbl>
    <w:p>
      <w:pPr>
        <w:pStyle w:val="Heading1"/>
        <w:spacing w:before="178" w:after="4"/>
      </w:pPr>
      <w:r>
        <w:rPr/>
        <w:t>Feedback to Secondary Care (to be completed by Primary Care clinician):</w:t>
      </w: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0"/>
        <w:gridCol w:w="3622"/>
        <w:gridCol w:w="3551"/>
      </w:tblGrid>
      <w:tr>
        <w:trPr>
          <w:trHeight w:val="275" w:hRule="atLeast"/>
        </w:trPr>
        <w:tc>
          <w:tcPr>
            <w:tcW w:w="2180" w:type="dxa"/>
          </w:tcPr>
          <w:p>
            <w:pPr>
              <w:pStyle w:val="TableParagraph"/>
              <w:spacing w:line="256" w:lineRule="exact"/>
              <w:rPr>
                <w:sz w:val="24"/>
              </w:rPr>
            </w:pPr>
            <w:r>
              <w:rPr>
                <w:sz w:val="24"/>
              </w:rPr>
              <w:t>Agree to prescribe</w:t>
            </w:r>
          </w:p>
        </w:tc>
        <w:tc>
          <w:tcPr>
            <w:tcW w:w="7173" w:type="dxa"/>
            <w:gridSpan w:val="2"/>
          </w:tcPr>
          <w:p>
            <w:pPr>
              <w:pStyle w:val="TableParagraph"/>
              <w:spacing w:line="256" w:lineRule="exact"/>
              <w:rPr>
                <w:sz w:val="24"/>
              </w:rPr>
            </w:pPr>
            <w:r>
              <w:rPr>
                <w:sz w:val="24"/>
              </w:rPr>
              <w:t>Yes/No</w:t>
            </w:r>
          </w:p>
        </w:tc>
      </w:tr>
      <w:tr>
        <w:trPr>
          <w:trHeight w:val="278" w:hRule="atLeast"/>
        </w:trPr>
        <w:tc>
          <w:tcPr>
            <w:tcW w:w="2180" w:type="dxa"/>
          </w:tcPr>
          <w:p>
            <w:pPr>
              <w:pStyle w:val="TableParagraph"/>
              <w:spacing w:line="258" w:lineRule="exact"/>
              <w:rPr>
                <w:sz w:val="24"/>
              </w:rPr>
            </w:pPr>
            <w:r>
              <w:rPr>
                <w:sz w:val="24"/>
              </w:rPr>
              <w:t>GP name</w:t>
            </w:r>
          </w:p>
        </w:tc>
        <w:tc>
          <w:tcPr>
            <w:tcW w:w="7173" w:type="dxa"/>
            <w:gridSpan w:val="2"/>
          </w:tcPr>
          <w:p>
            <w:pPr>
              <w:pStyle w:val="TableParagraph"/>
              <w:ind w:left="0"/>
              <w:rPr>
                <w:rFonts w:ascii="Times New Roman"/>
                <w:sz w:val="20"/>
              </w:rPr>
            </w:pPr>
          </w:p>
        </w:tc>
      </w:tr>
      <w:tr>
        <w:trPr>
          <w:trHeight w:val="275" w:hRule="atLeast"/>
        </w:trPr>
        <w:tc>
          <w:tcPr>
            <w:tcW w:w="2180" w:type="dxa"/>
          </w:tcPr>
          <w:p>
            <w:pPr>
              <w:pStyle w:val="TableParagraph"/>
              <w:spacing w:line="256" w:lineRule="exact"/>
              <w:rPr>
                <w:sz w:val="24"/>
              </w:rPr>
            </w:pPr>
            <w:r>
              <w:rPr>
                <w:sz w:val="24"/>
              </w:rPr>
              <w:t>Contact Details</w:t>
            </w:r>
          </w:p>
        </w:tc>
        <w:tc>
          <w:tcPr>
            <w:tcW w:w="3622" w:type="dxa"/>
          </w:tcPr>
          <w:p>
            <w:pPr>
              <w:pStyle w:val="TableParagraph"/>
              <w:spacing w:line="256" w:lineRule="exact"/>
              <w:rPr>
                <w:sz w:val="24"/>
              </w:rPr>
            </w:pPr>
            <w:r>
              <w:rPr>
                <w:sz w:val="24"/>
              </w:rPr>
              <w:t>Email</w:t>
            </w:r>
          </w:p>
        </w:tc>
        <w:tc>
          <w:tcPr>
            <w:tcW w:w="3551" w:type="dxa"/>
          </w:tcPr>
          <w:p>
            <w:pPr>
              <w:pStyle w:val="TableParagraph"/>
              <w:spacing w:line="256" w:lineRule="exact"/>
              <w:rPr>
                <w:sz w:val="24"/>
              </w:rPr>
            </w:pPr>
            <w:r>
              <w:rPr>
                <w:sz w:val="24"/>
              </w:rPr>
              <w:t>Phone</w:t>
            </w:r>
          </w:p>
        </w:tc>
      </w:tr>
      <w:tr>
        <w:trPr>
          <w:trHeight w:val="276" w:hRule="atLeast"/>
        </w:trPr>
        <w:tc>
          <w:tcPr>
            <w:tcW w:w="2180" w:type="dxa"/>
          </w:tcPr>
          <w:p>
            <w:pPr>
              <w:pStyle w:val="TableParagraph"/>
              <w:spacing w:line="256" w:lineRule="exact"/>
              <w:rPr>
                <w:sz w:val="24"/>
              </w:rPr>
            </w:pPr>
            <w:r>
              <w:rPr>
                <w:sz w:val="24"/>
              </w:rPr>
              <w:t>Date</w:t>
            </w:r>
          </w:p>
        </w:tc>
        <w:tc>
          <w:tcPr>
            <w:tcW w:w="7173" w:type="dxa"/>
            <w:gridSpan w:val="2"/>
          </w:tcPr>
          <w:p>
            <w:pPr>
              <w:pStyle w:val="TableParagraph"/>
              <w:ind w:left="0"/>
              <w:rPr>
                <w:rFonts w:ascii="Times New Roman"/>
                <w:sz w:val="20"/>
              </w:rPr>
            </w:pPr>
          </w:p>
        </w:tc>
      </w:tr>
      <w:tr>
        <w:trPr>
          <w:trHeight w:val="551" w:hRule="atLeast"/>
        </w:trPr>
        <w:tc>
          <w:tcPr>
            <w:tcW w:w="2180" w:type="dxa"/>
          </w:tcPr>
          <w:p>
            <w:pPr>
              <w:pStyle w:val="TableParagraph"/>
              <w:spacing w:line="276" w:lineRule="exact"/>
              <w:ind w:right="722"/>
              <w:rPr>
                <w:sz w:val="24"/>
              </w:rPr>
            </w:pPr>
            <w:r>
              <w:rPr>
                <w:sz w:val="24"/>
              </w:rPr>
              <w:t>Feedback to Consultant</w:t>
            </w:r>
          </w:p>
        </w:tc>
        <w:tc>
          <w:tcPr>
            <w:tcW w:w="7173" w:type="dxa"/>
            <w:gridSpan w:val="2"/>
          </w:tcPr>
          <w:p>
            <w:pPr>
              <w:pStyle w:val="TableParagraph"/>
              <w:ind w:left="0"/>
              <w:rPr>
                <w:rFonts w:ascii="Times New Roman"/>
                <w:sz w:val="22"/>
              </w:rPr>
            </w:pPr>
          </w:p>
        </w:tc>
      </w:tr>
    </w:tbl>
    <w:p>
      <w:pPr>
        <w:spacing w:before="132"/>
        <w:ind w:left="260" w:right="0" w:firstLine="0"/>
        <w:jc w:val="left"/>
        <w:rPr>
          <w:i/>
          <w:sz w:val="24"/>
        </w:rPr>
      </w:pPr>
      <w:r>
        <w:rPr>
          <w:i/>
          <w:sz w:val="24"/>
        </w:rPr>
        <w:t>Completed document to be scanned into patient notes and copied to consultant.</w:t>
      </w:r>
    </w:p>
    <w:p>
      <w:pPr>
        <w:pStyle w:val="BodyText"/>
        <w:rPr>
          <w:i/>
          <w:sz w:val="20"/>
        </w:rPr>
      </w:pPr>
    </w:p>
    <w:p>
      <w:pPr>
        <w:pStyle w:val="BodyText"/>
        <w:spacing w:before="8"/>
        <w:rPr>
          <w:i/>
          <w:sz w:val="17"/>
        </w:rPr>
      </w:pPr>
    </w:p>
    <w:p>
      <w:pPr>
        <w:tabs>
          <w:tab w:pos="2953" w:val="left" w:leader="none"/>
          <w:tab w:pos="5363" w:val="left" w:leader="none"/>
        </w:tabs>
        <w:spacing w:before="92"/>
        <w:ind w:left="118" w:right="0" w:firstLine="0"/>
        <w:jc w:val="left"/>
        <w:rPr>
          <w:sz w:val="24"/>
        </w:rPr>
      </w:pPr>
      <w:r>
        <w:rPr>
          <w:sz w:val="16"/>
        </w:rPr>
        <w:t>UNCONTROLLED</w:t>
      </w:r>
      <w:r>
        <w:rPr>
          <w:spacing w:val="-5"/>
          <w:sz w:val="16"/>
        </w:rPr>
        <w:t> </w:t>
      </w:r>
      <w:r>
        <w:rPr>
          <w:sz w:val="16"/>
        </w:rPr>
        <w:t>WHEN</w:t>
      </w:r>
      <w:r>
        <w:rPr>
          <w:spacing w:val="-3"/>
          <w:sz w:val="16"/>
        </w:rPr>
        <w:t> </w:t>
      </w:r>
      <w:r>
        <w:rPr>
          <w:sz w:val="16"/>
        </w:rPr>
        <w:t>PRINTED</w:t>
        <w:tab/>
        <w:t>Review Date:</w:t>
      </w:r>
      <w:r>
        <w:rPr>
          <w:spacing w:val="-4"/>
          <w:sz w:val="16"/>
        </w:rPr>
        <w:t> </w:t>
      </w:r>
      <w:r>
        <w:rPr>
          <w:sz w:val="16"/>
        </w:rPr>
        <w:t>November</w:t>
      </w:r>
      <w:r>
        <w:rPr>
          <w:spacing w:val="-1"/>
          <w:sz w:val="16"/>
        </w:rPr>
        <w:t> </w:t>
      </w:r>
      <w:r>
        <w:rPr>
          <w:sz w:val="16"/>
        </w:rPr>
        <w:t>2025</w:t>
        <w:tab/>
        <w:t>Identifier: NHSG/Guid/PrescRespSecPC/GADTC1339 </w:t>
      </w:r>
      <w:r>
        <w:rPr>
          <w:sz w:val="24"/>
        </w:rPr>
        <w:t>- 13</w:t>
      </w:r>
      <w:r>
        <w:rPr>
          <w:spacing w:val="-13"/>
          <w:sz w:val="24"/>
        </w:rPr>
        <w:t> </w:t>
      </w:r>
      <w:r>
        <w:rPr>
          <w:sz w:val="24"/>
        </w:rPr>
        <w:t>-</w:t>
      </w:r>
    </w:p>
    <w:p>
      <w:pPr>
        <w:spacing w:before="1"/>
        <w:ind w:left="118" w:right="0" w:firstLine="0"/>
        <w:jc w:val="left"/>
        <w:rPr>
          <w:sz w:val="16"/>
        </w:rPr>
      </w:pPr>
      <w:r>
        <w:rPr>
          <w:sz w:val="16"/>
        </w:rPr>
        <w:t>Responsibilities When Requesting A Transfer Of Prescribing From Secondary Care To Primary Care - Version 2</w:t>
      </w:r>
    </w:p>
    <w:sectPr>
      <w:type w:val="continuous"/>
      <w:pgSz w:w="11900" w:h="16850"/>
      <w:pgMar w:top="1360" w:bottom="280" w:left="11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5"/>
      <w:ind w:left="260"/>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xpiry_x0020_Date xmlns="fb51efd4-d88d-42f2-9677-63fb6671daf2">0x01dd6993|0xf0150000</Expiry_x0020_Date>
    <Document_x0020_Reviewer xmlns="fb51efd4-d88d-42f2-9677-63fb6671daf2">3197</Document_x0020_Reviewer>
    <Review_x0020_Date xmlns="fb51efd4-d88d-42f2-9677-63fb6671daf2">0x01dc4ac2</Review_x0020_Date>
    <Description0 xmlns="fb51efd4-d88d-42f2-9677-63fb6671daf2">Appendix 2 - Individual Patient Care Plan - Request For Transfer Of Prescribing And Monitoring To Primary Care </Description0>
    <Information_x0020_Type xmlns="fb51efd4-d88d-42f2-9677-63fb6671daf2">Guideline</Information_x0020_Type>
    <Publication_x0020_Class xmlns="fb51efd4-d88d-42f2-9677-63fb6671daf2">Class 2: HOW WE DELIVER OUR FUNCTIONS AND SERVICES</Publication_x0020_Class>
  </documentManagement>
</p:properties>
</file>

<file path=customXml/itemProps1.xml><?xml version="1.0" encoding="utf-8"?>
<ds:datastoreItem xmlns:ds="http://schemas.openxmlformats.org/officeDocument/2006/customXml" ds:itemID="{F2211A1A-C6B6-4BCA-8E07-AC094BD5F222}"/>
</file>

<file path=customXml/itemProps2.xml><?xml version="1.0" encoding="utf-8"?>
<ds:datastoreItem xmlns:ds="http://schemas.openxmlformats.org/officeDocument/2006/customXml" ds:itemID="{3E16AEA2-D433-4E96-9A0A-BBF5FA14A4A1}"/>
</file>

<file path=customXml/itemProps3.xml><?xml version="1.0" encoding="utf-8"?>
<ds:datastoreItem xmlns:ds="http://schemas.openxmlformats.org/officeDocument/2006/customXml" ds:itemID="{B15F8B5E-CAB2-476E-8A4A-C6ACA6745807}"/>
</file>

<file path=customXml/itemProps4.xml><?xml version="1.0" encoding="utf-8"?>
<ds:datastoreItem xmlns:ds="http://schemas.openxmlformats.org/officeDocument/2006/customXml" ds:itemID="{BF62CCFF-A475-4E05-8A77-7C2E48B5DFC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When Requesting A Transfer Of Prescribing From Secondary Care To Primary Care Within NHS Grampian - Appendix 2</dc:title>
  <dc:subject>NHS Grampian Guideline - Responsibilities When Requesting A Transfer Of Prescribing From Secondary Care To Primary Care</dc:subject>
  <dc:creator>Medicines Management Pharmacist</dc:creator>
  <dcterms:created xsi:type="dcterms:W3CDTF">2023-02-17T09:12:37Z</dcterms:created>
  <dcterms:modified xsi:type="dcterms:W3CDTF">2023-02-17T09:12:37Z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Word 2013</vt:lpwstr>
  </property>
  <property fmtid="{D5CDD505-2E9C-101B-9397-08002B2CF9AE}" pid="4" name="LastSaved">
    <vt:lpwstr>2023-02-17T00:00:00Z</vt:lpwstr>
  </property>
  <property fmtid="{D5CDD505-2E9C-101B-9397-08002B2CF9AE}" pid="5" name="ContentTypeId">
    <vt:lpwstr>0x010100476A7AFC7B61BA4CA0FD97D962AB7733</vt:lpwstr>
  </property>
</Properties>
</file>